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2DC" w:rsidRPr="00B0192C" w:rsidRDefault="00C272DC" w:rsidP="00C272DC">
      <w:pPr>
        <w:pStyle w:val="3"/>
        <w:ind w:firstLine="0"/>
        <w:jc w:val="center"/>
        <w:rPr>
          <w:b/>
          <w:sz w:val="32"/>
          <w:szCs w:val="32"/>
        </w:rPr>
      </w:pPr>
      <w:bookmarkStart w:id="0" w:name="_GoBack"/>
      <w:bookmarkEnd w:id="0"/>
      <w:r w:rsidRPr="00B0192C">
        <w:rPr>
          <w:b/>
          <w:sz w:val="32"/>
          <w:szCs w:val="32"/>
        </w:rPr>
        <w:t>Экспертное заключение</w:t>
      </w:r>
    </w:p>
    <w:p w:rsidR="00C272DC" w:rsidRPr="00B0192C" w:rsidRDefault="00C272DC" w:rsidP="00C272DC">
      <w:pPr>
        <w:pStyle w:val="3"/>
        <w:ind w:firstLine="0"/>
        <w:jc w:val="center"/>
        <w:rPr>
          <w:b/>
          <w:bCs/>
          <w:iCs/>
          <w:sz w:val="32"/>
          <w:szCs w:val="32"/>
        </w:rPr>
      </w:pPr>
      <w:r w:rsidRPr="00B0192C">
        <w:rPr>
          <w:b/>
          <w:bCs/>
          <w:iCs/>
          <w:sz w:val="32"/>
          <w:szCs w:val="32"/>
        </w:rPr>
        <w:t xml:space="preserve">на </w:t>
      </w:r>
    </w:p>
    <w:p w:rsidR="00C272DC" w:rsidRDefault="00C272DC" w:rsidP="00C272DC">
      <w:pPr>
        <w:ind w:right="675"/>
        <w:jc w:val="center"/>
        <w:rPr>
          <w:b/>
          <w:sz w:val="32"/>
          <w:szCs w:val="32"/>
        </w:rPr>
      </w:pPr>
      <w:r w:rsidRPr="00B0192C">
        <w:rPr>
          <w:b/>
          <w:sz w:val="32"/>
          <w:szCs w:val="32"/>
        </w:rPr>
        <w:t>проект р</w:t>
      </w:r>
      <w:r w:rsidR="00B0192C">
        <w:rPr>
          <w:b/>
          <w:sz w:val="32"/>
          <w:szCs w:val="32"/>
        </w:rPr>
        <w:t>ешения Тульской городской Думы</w:t>
      </w:r>
      <w:r w:rsidRPr="00B0192C">
        <w:rPr>
          <w:b/>
          <w:sz w:val="32"/>
          <w:szCs w:val="32"/>
        </w:rPr>
        <w:t xml:space="preserve"> «</w:t>
      </w:r>
      <w:r w:rsidR="00B0192C" w:rsidRPr="00B0192C">
        <w:rPr>
          <w:b/>
          <w:sz w:val="32"/>
          <w:szCs w:val="32"/>
        </w:rPr>
        <w:t xml:space="preserve">Об установлении дополнительного основания признания </w:t>
      </w:r>
      <w:proofErr w:type="gramStart"/>
      <w:r w:rsidR="00B0192C" w:rsidRPr="00B0192C">
        <w:rPr>
          <w:b/>
          <w:sz w:val="32"/>
          <w:szCs w:val="32"/>
        </w:rPr>
        <w:t>безнадежными</w:t>
      </w:r>
      <w:proofErr w:type="gramEnd"/>
      <w:r w:rsidR="00B0192C" w:rsidRPr="00B0192C">
        <w:rPr>
          <w:b/>
          <w:sz w:val="32"/>
          <w:szCs w:val="32"/>
        </w:rPr>
        <w:t xml:space="preserve"> к взысканию недоимки, задолженности по пеням и штрафам поместным налогам</w:t>
      </w:r>
      <w:r w:rsidRPr="00B0192C">
        <w:rPr>
          <w:b/>
          <w:sz w:val="32"/>
          <w:szCs w:val="32"/>
        </w:rPr>
        <w:t xml:space="preserve">» </w:t>
      </w:r>
    </w:p>
    <w:p w:rsidR="00FB5A04" w:rsidRPr="00B0192C" w:rsidRDefault="00FB5A04" w:rsidP="00C272DC">
      <w:pPr>
        <w:ind w:right="675"/>
        <w:jc w:val="center"/>
        <w:rPr>
          <w:b/>
          <w:sz w:val="32"/>
          <w:szCs w:val="32"/>
          <w:highlight w:val="yellow"/>
        </w:rPr>
      </w:pPr>
    </w:p>
    <w:p w:rsidR="00C272DC" w:rsidRPr="00B0192C" w:rsidRDefault="00C272DC" w:rsidP="00C272DC">
      <w:pPr>
        <w:pStyle w:val="3"/>
        <w:ind w:firstLine="700"/>
        <w:rPr>
          <w:color w:val="000000"/>
        </w:rPr>
      </w:pPr>
      <w:proofErr w:type="gramStart"/>
      <w:r w:rsidRPr="00B0192C">
        <w:t xml:space="preserve">Настоящее заключение составлено Экспертной комиссией по проведению публичной независимой экспертизы проектов нормативных правовых актов муниципального образования город Тула по вопросам бюджетной и налоговой политики, действующей на основании решения Тульской городской Думы №5/113 от 14 июля </w:t>
      </w:r>
      <w:smartTag w:uri="urn:schemas-microsoft-com:office:smarttags" w:element="metricconverter">
        <w:smartTagPr>
          <w:attr w:name="ProductID" w:val="2010 г"/>
        </w:smartTagPr>
        <w:r w:rsidRPr="00B0192C">
          <w:t>2010 г</w:t>
        </w:r>
      </w:smartTag>
      <w:r w:rsidRPr="00B0192C">
        <w:t>. «О порядке проведения публичной независимой экспертизы проектов нормативных правовых актов муниципального образования город Тула по вопросам бюджетной и налоговой политики» и Положения</w:t>
      </w:r>
      <w:proofErr w:type="gramEnd"/>
      <w:r w:rsidRPr="00B0192C">
        <w:t xml:space="preserve"> «О порядке проведения публичной независимой экспертизы проектов нормативных правовых актов муниципального образования город Тула по вопросам бюджетной и налоговой политики</w:t>
      </w:r>
      <w:proofErr w:type="gramStart"/>
      <w:r w:rsidRPr="00B0192C">
        <w:t>»(</w:t>
      </w:r>
      <w:proofErr w:type="gramEnd"/>
      <w:r w:rsidRPr="00B0192C">
        <w:t>Приложение №1), по результатам проведения публичной независимой экспертизы проекта решения Тульской городской</w:t>
      </w:r>
      <w:r w:rsidR="00B0192C" w:rsidRPr="00B0192C">
        <w:t xml:space="preserve"> Думы «Об установлении дополнительного основания признания безнадежными к взысканию недоимки, задолженности по пеням и штрафам поместным налогам»</w:t>
      </w:r>
      <w:r w:rsidRPr="00B0192C">
        <w:t xml:space="preserve"> </w:t>
      </w:r>
      <w:r w:rsidRPr="00B0192C">
        <w:rPr>
          <w:color w:val="000000"/>
        </w:rPr>
        <w:t>в составе:</w:t>
      </w:r>
    </w:p>
    <w:p w:rsidR="004B5E6C" w:rsidRPr="004B5E6C" w:rsidRDefault="004B5E6C" w:rsidP="004B5E6C">
      <w:pPr>
        <w:pStyle w:val="p2"/>
        <w:shd w:val="clear" w:color="auto" w:fill="FFFFFF"/>
        <w:ind w:firstLine="700"/>
        <w:jc w:val="both"/>
        <w:rPr>
          <w:color w:val="000000"/>
          <w:sz w:val="28"/>
        </w:rPr>
      </w:pPr>
      <w:r w:rsidRPr="004B5E6C">
        <w:rPr>
          <w:rStyle w:val="s2"/>
          <w:color w:val="000000"/>
          <w:sz w:val="28"/>
        </w:rPr>
        <w:t>Крючков Александр Николаевич – директор ООО «Крючков и Партнеры», кандидат технических наук;</w:t>
      </w:r>
    </w:p>
    <w:p w:rsidR="004B5E6C" w:rsidRPr="004B5E6C" w:rsidRDefault="004B5E6C" w:rsidP="004B5E6C">
      <w:pPr>
        <w:pStyle w:val="p2"/>
        <w:shd w:val="clear" w:color="auto" w:fill="FFFFFF"/>
        <w:ind w:firstLine="700"/>
        <w:jc w:val="both"/>
        <w:rPr>
          <w:color w:val="000000"/>
          <w:sz w:val="28"/>
        </w:rPr>
      </w:pPr>
      <w:proofErr w:type="spellStart"/>
      <w:r w:rsidRPr="004B5E6C">
        <w:rPr>
          <w:rStyle w:val="s2"/>
          <w:color w:val="000000"/>
          <w:sz w:val="28"/>
        </w:rPr>
        <w:t>Куперман</w:t>
      </w:r>
      <w:proofErr w:type="spellEnd"/>
      <w:r w:rsidRPr="004B5E6C">
        <w:rPr>
          <w:rStyle w:val="s2"/>
          <w:color w:val="000000"/>
          <w:sz w:val="28"/>
        </w:rPr>
        <w:t xml:space="preserve"> Владимир Генрихович – профессор кафедры экономики и управления ТГПУ им. Л.Н. Толстого, заместитель директора ООО ГК «Виста», доктор экономических наук;</w:t>
      </w:r>
    </w:p>
    <w:p w:rsidR="004B5E6C" w:rsidRPr="004B5E6C" w:rsidRDefault="004B5E6C" w:rsidP="004B5E6C">
      <w:pPr>
        <w:pStyle w:val="p2"/>
        <w:shd w:val="clear" w:color="auto" w:fill="FFFFFF"/>
        <w:ind w:firstLine="700"/>
        <w:jc w:val="both"/>
        <w:rPr>
          <w:color w:val="000000"/>
          <w:sz w:val="28"/>
        </w:rPr>
      </w:pPr>
      <w:r w:rsidRPr="004B5E6C">
        <w:rPr>
          <w:rStyle w:val="s2"/>
          <w:color w:val="000000"/>
          <w:sz w:val="28"/>
        </w:rPr>
        <w:t xml:space="preserve">Полякова Елена Владимировна – директор ООО </w:t>
      </w:r>
      <w:proofErr w:type="spellStart"/>
      <w:r w:rsidRPr="004B5E6C">
        <w:rPr>
          <w:rStyle w:val="s2"/>
          <w:color w:val="000000"/>
          <w:sz w:val="28"/>
        </w:rPr>
        <w:t>Аудиторско</w:t>
      </w:r>
      <w:proofErr w:type="spellEnd"/>
      <w:r w:rsidRPr="004B5E6C">
        <w:rPr>
          <w:rStyle w:val="s2"/>
          <w:color w:val="000000"/>
          <w:sz w:val="28"/>
        </w:rPr>
        <w:t xml:space="preserve"> – консалтинговой группы «ХАРС»;</w:t>
      </w:r>
    </w:p>
    <w:p w:rsidR="004B5E6C" w:rsidRPr="004B5E6C" w:rsidRDefault="004B5E6C" w:rsidP="004B5E6C">
      <w:pPr>
        <w:pStyle w:val="p2"/>
        <w:shd w:val="clear" w:color="auto" w:fill="FFFFFF"/>
        <w:ind w:firstLine="700"/>
        <w:jc w:val="both"/>
        <w:rPr>
          <w:color w:val="000000"/>
          <w:sz w:val="28"/>
        </w:rPr>
      </w:pPr>
      <w:proofErr w:type="spellStart"/>
      <w:r w:rsidRPr="004B5E6C">
        <w:rPr>
          <w:rStyle w:val="s2"/>
          <w:color w:val="000000"/>
          <w:sz w:val="28"/>
        </w:rPr>
        <w:lastRenderedPageBreak/>
        <w:t>Щепотьев</w:t>
      </w:r>
      <w:proofErr w:type="spellEnd"/>
      <w:r w:rsidRPr="004B5E6C">
        <w:rPr>
          <w:rStyle w:val="s2"/>
          <w:color w:val="000000"/>
          <w:sz w:val="28"/>
        </w:rPr>
        <w:t xml:space="preserve"> Александр Викторович – генеральный директор ООО КГ «Новая Парадигма», кандидат экономических наук.</w:t>
      </w:r>
    </w:p>
    <w:p w:rsidR="00C272DC" w:rsidRPr="00B0192C" w:rsidRDefault="00C272DC" w:rsidP="00C272DC">
      <w:pPr>
        <w:pStyle w:val="3"/>
        <w:ind w:firstLine="700"/>
      </w:pPr>
    </w:p>
    <w:p w:rsidR="00C272DC" w:rsidRPr="00B0192C" w:rsidRDefault="00C272DC" w:rsidP="00C272DC">
      <w:pPr>
        <w:autoSpaceDE w:val="0"/>
        <w:autoSpaceDN w:val="0"/>
        <w:adjustRightInd w:val="0"/>
        <w:ind w:firstLine="567"/>
        <w:rPr>
          <w:color w:val="000000"/>
        </w:rPr>
      </w:pPr>
      <w:r w:rsidRPr="00B0192C">
        <w:rPr>
          <w:color w:val="000000"/>
        </w:rPr>
        <w:t>Иные лица к проведению публичной независимой экспертизы не привлекались.</w:t>
      </w:r>
    </w:p>
    <w:p w:rsidR="00C272DC" w:rsidRPr="004B5E6C" w:rsidRDefault="00C272DC" w:rsidP="00787938">
      <w:pPr>
        <w:autoSpaceDE w:val="0"/>
        <w:autoSpaceDN w:val="0"/>
        <w:adjustRightInd w:val="0"/>
        <w:ind w:firstLine="567"/>
        <w:rPr>
          <w:color w:val="000000"/>
        </w:rPr>
      </w:pPr>
      <w:r w:rsidRPr="004B5E6C">
        <w:rPr>
          <w:color w:val="000000"/>
        </w:rPr>
        <w:t xml:space="preserve">Дата начала проведения экспертизы – </w:t>
      </w:r>
      <w:r w:rsidR="004B5E6C" w:rsidRPr="004B5E6C">
        <w:rPr>
          <w:color w:val="000000"/>
        </w:rPr>
        <w:t>21.09.2017</w:t>
      </w:r>
      <w:r w:rsidR="00B0192C" w:rsidRPr="004B5E6C">
        <w:rPr>
          <w:color w:val="000000"/>
        </w:rPr>
        <w:t xml:space="preserve"> г.</w:t>
      </w:r>
    </w:p>
    <w:p w:rsidR="00C272DC" w:rsidRPr="004B5E6C" w:rsidRDefault="00C272DC" w:rsidP="00787938">
      <w:pPr>
        <w:autoSpaceDE w:val="0"/>
        <w:autoSpaceDN w:val="0"/>
        <w:adjustRightInd w:val="0"/>
        <w:ind w:firstLine="567"/>
        <w:rPr>
          <w:color w:val="000000"/>
        </w:rPr>
      </w:pPr>
      <w:r w:rsidRPr="004B5E6C">
        <w:rPr>
          <w:color w:val="000000"/>
        </w:rPr>
        <w:t xml:space="preserve">Дата завершения проведения экспертизы – </w:t>
      </w:r>
      <w:r w:rsidR="004B5E6C" w:rsidRPr="004B5E6C">
        <w:rPr>
          <w:color w:val="000000"/>
        </w:rPr>
        <w:t>26.09.2017</w:t>
      </w:r>
      <w:r w:rsidR="00B0192C" w:rsidRPr="004B5E6C">
        <w:rPr>
          <w:color w:val="000000"/>
        </w:rPr>
        <w:t xml:space="preserve"> г.</w:t>
      </w:r>
    </w:p>
    <w:p w:rsidR="00C272DC" w:rsidRPr="00B0192C" w:rsidRDefault="00C272DC" w:rsidP="00787938">
      <w:pPr>
        <w:ind w:right="675"/>
        <w:rPr>
          <w:b/>
          <w:highlight w:val="yellow"/>
        </w:rPr>
      </w:pPr>
      <w:r w:rsidRPr="00B0192C">
        <w:rPr>
          <w:b/>
        </w:rPr>
        <w:t xml:space="preserve">Заключение на проект решения Тульской городской Думы </w:t>
      </w:r>
      <w:r w:rsidR="00787938" w:rsidRPr="00B0192C">
        <w:rPr>
          <w:b/>
        </w:rPr>
        <w:t>«</w:t>
      </w:r>
      <w:r w:rsidR="00FD72A1" w:rsidRPr="00B0192C">
        <w:rPr>
          <w:b/>
        </w:rPr>
        <w:t>О внесении изменения</w:t>
      </w:r>
      <w:r w:rsidR="00787938" w:rsidRPr="00B0192C">
        <w:rPr>
          <w:b/>
        </w:rPr>
        <w:t xml:space="preserve"> в положение </w:t>
      </w:r>
      <w:r w:rsidR="00B0192C" w:rsidRPr="00B0192C">
        <w:rPr>
          <w:b/>
        </w:rPr>
        <w:t xml:space="preserve">«Об установлении дополнительного основания признания безнадежными к взысканию недоимки, задолженности по пеням и </w:t>
      </w:r>
      <w:proofErr w:type="gramStart"/>
      <w:r w:rsidR="00B0192C" w:rsidRPr="00B0192C">
        <w:rPr>
          <w:b/>
        </w:rPr>
        <w:t>штрафам</w:t>
      </w:r>
      <w:proofErr w:type="gramEnd"/>
      <w:r w:rsidR="00B0192C" w:rsidRPr="00B0192C">
        <w:rPr>
          <w:b/>
        </w:rPr>
        <w:t xml:space="preserve"> поместным налогам</w:t>
      </w:r>
      <w:r w:rsidR="00FB5A04" w:rsidRPr="00FB5A04">
        <w:rPr>
          <w:b/>
        </w:rPr>
        <w:t>»</w:t>
      </w:r>
      <w:r w:rsidR="00787938" w:rsidRPr="00FB5A04">
        <w:rPr>
          <w:b/>
        </w:rPr>
        <w:t xml:space="preserve"> подготовлено в соответствии с Налоговым Кодексом Российской федерации, </w:t>
      </w:r>
      <w:r w:rsidR="00144CE7" w:rsidRPr="00FB5A04">
        <w:rPr>
          <w:b/>
        </w:rPr>
        <w:t xml:space="preserve">Бюджетным Кодексом Российской федерации, </w:t>
      </w:r>
      <w:r w:rsidR="00787938" w:rsidRPr="00FB5A04">
        <w:rPr>
          <w:b/>
        </w:rPr>
        <w:t>Федеральным законом от 06.10.2003 №131-ФЗ «Об общих принципах организации местного самоуправления в Российской Федерации», решением Тульской городской Думы от 26 июня 2008г. №47/1095 «О положении «О бюджетном процессе в муниципальном образовании город Тула», Уставом муниципального образования город Тула.</w:t>
      </w:r>
    </w:p>
    <w:p w:rsidR="00667946" w:rsidRDefault="00787938" w:rsidP="00667946">
      <w:pPr>
        <w:ind w:right="675"/>
      </w:pPr>
      <w:r w:rsidRPr="00B0192C">
        <w:t>При этом Экспертная комиссия исходила из следующего:</w:t>
      </w:r>
    </w:p>
    <w:p w:rsidR="00667946" w:rsidRDefault="00667946" w:rsidP="00667946">
      <w:pPr>
        <w:ind w:right="675"/>
        <w:rPr>
          <w:color w:val="000000"/>
        </w:rPr>
      </w:pPr>
      <w:r>
        <w:rPr>
          <w:color w:val="000000"/>
        </w:rPr>
        <w:t>В представленном проекте решения Тульской городской Думы предлагается установить в соответствии с пунктом 3 статьи 59 Налогового кодекса Российской Федерации </w:t>
      </w:r>
      <w:r w:rsidR="00970D3F">
        <w:rPr>
          <w:color w:val="000000"/>
        </w:rPr>
        <w:t xml:space="preserve">(далее - Кодекс) </w:t>
      </w:r>
      <w:r>
        <w:rPr>
          <w:color w:val="000000"/>
        </w:rPr>
        <w:t>следующие дополнительные основания признания безнадежными к взысканию недоимки, задолженности по пеням и штрафам по местным налогам:</w:t>
      </w:r>
    </w:p>
    <w:p w:rsidR="00667946" w:rsidRDefault="00667946" w:rsidP="00667946">
      <w:pPr>
        <w:ind w:right="675"/>
        <w:rPr>
          <w:color w:val="000000"/>
        </w:rPr>
      </w:pPr>
      <w:r>
        <w:rPr>
          <w:color w:val="000000"/>
        </w:rPr>
        <w:t>1) наличие у налогоплательщиков задолженности по отмененным местным налогам и сборам;</w:t>
      </w:r>
    </w:p>
    <w:p w:rsidR="00667946" w:rsidRDefault="00667946" w:rsidP="00667946">
      <w:pPr>
        <w:ind w:right="675"/>
        <w:rPr>
          <w:color w:val="000000"/>
        </w:rPr>
      </w:pPr>
      <w:r>
        <w:rPr>
          <w:color w:val="000000"/>
        </w:rPr>
        <w:lastRenderedPageBreak/>
        <w:t xml:space="preserve">2) наличие у налогоплательщиков по местным налогам недоимки в </w:t>
      </w:r>
      <w:proofErr w:type="gramStart"/>
      <w:r>
        <w:rPr>
          <w:color w:val="000000"/>
        </w:rPr>
        <w:t>размере</w:t>
      </w:r>
      <w:proofErr w:type="gramEnd"/>
      <w:r>
        <w:rPr>
          <w:color w:val="000000"/>
        </w:rPr>
        <w:t xml:space="preserve"> не превышающем 100 рублей, образовавшейся по состоянию на 01.01.2012;</w:t>
      </w:r>
    </w:p>
    <w:p w:rsidR="00667946" w:rsidRDefault="00667946" w:rsidP="00667946">
      <w:pPr>
        <w:ind w:right="675"/>
        <w:rPr>
          <w:color w:val="000000"/>
        </w:rPr>
      </w:pPr>
      <w:r>
        <w:rPr>
          <w:color w:val="000000"/>
        </w:rPr>
        <w:t xml:space="preserve">3) наличие задолженности по земельному налогу, налогу на имущество, числящейся за умершими физическими лицами либо объявленных </w:t>
      </w:r>
      <w:proofErr w:type="gramStart"/>
      <w:r>
        <w:rPr>
          <w:color w:val="000000"/>
        </w:rPr>
        <w:t>судом</w:t>
      </w:r>
      <w:proofErr w:type="gramEnd"/>
      <w:r>
        <w:rPr>
          <w:color w:val="000000"/>
        </w:rPr>
        <w:t xml:space="preserve"> умершими в порядке, установленном гражданским процессуальным законодательством Российской Федерации, в случае, если в течение трех лет с даты открытия наследства наследником не получено свидетельство о праве на наследство.</w:t>
      </w:r>
    </w:p>
    <w:p w:rsidR="00667946" w:rsidRPr="00A47CBA" w:rsidRDefault="00A47CBA" w:rsidP="00667946">
      <w:pPr>
        <w:ind w:right="675"/>
        <w:rPr>
          <w:b/>
        </w:rPr>
      </w:pPr>
      <w:r w:rsidRPr="00A47CBA">
        <w:rPr>
          <w:b/>
        </w:rPr>
        <w:t xml:space="preserve">В соответствии с п. 3 ст. 59 Кодекса нормативными правовыми актами представительных органов муниципальных образований могут быть установлены </w:t>
      </w:r>
      <w:proofErr w:type="gramStart"/>
      <w:r w:rsidRPr="00A47CBA">
        <w:rPr>
          <w:b/>
        </w:rPr>
        <w:t>дополнительное</w:t>
      </w:r>
      <w:proofErr w:type="gramEnd"/>
      <w:r w:rsidRPr="00A47CBA">
        <w:rPr>
          <w:b/>
        </w:rPr>
        <w:t xml:space="preserve"> основания признания безнадежными к взысканию недоимки по местным налогам, задолженности по пеням и штрафам по этим налогам.</w:t>
      </w:r>
    </w:p>
    <w:p w:rsidR="00A47CBA" w:rsidRDefault="00A47CBA" w:rsidP="00667946">
      <w:pPr>
        <w:ind w:right="675"/>
        <w:rPr>
          <w:color w:val="000000"/>
        </w:rPr>
      </w:pPr>
      <w:r>
        <w:t xml:space="preserve">Полагаем, что муниципальными образованиями </w:t>
      </w:r>
      <w:r w:rsidR="00A603EE">
        <w:t xml:space="preserve">Российской федерации могут быть установлены дополнительные основания (т.е. </w:t>
      </w:r>
      <w:proofErr w:type="gramStart"/>
      <w:r w:rsidR="00A603EE">
        <w:t>основания</w:t>
      </w:r>
      <w:proofErr w:type="gramEnd"/>
      <w:r w:rsidR="00A603EE">
        <w:t xml:space="preserve"> не предусмотренные Кодексом)</w:t>
      </w:r>
      <w:r w:rsidR="00A603EE" w:rsidRPr="00A603EE">
        <w:rPr>
          <w:color w:val="000000"/>
        </w:rPr>
        <w:t xml:space="preserve"> </w:t>
      </w:r>
      <w:r w:rsidR="00A603EE">
        <w:rPr>
          <w:color w:val="000000"/>
        </w:rPr>
        <w:t>признания безнадежными к взысканию недоимки, задолженности по пеням и штрафам по этим налогам</w:t>
      </w:r>
      <w:r w:rsidR="00FB5A04">
        <w:rPr>
          <w:color w:val="000000"/>
        </w:rPr>
        <w:t>.</w:t>
      </w:r>
    </w:p>
    <w:p w:rsidR="004A5543" w:rsidRPr="004B5E6C" w:rsidRDefault="00FB5A04" w:rsidP="004B5E6C">
      <w:pPr>
        <w:spacing w:after="240"/>
        <w:ind w:right="675"/>
        <w:rPr>
          <w:color w:val="000000"/>
        </w:rPr>
      </w:pPr>
      <w:r>
        <w:rPr>
          <w:color w:val="000000"/>
        </w:rPr>
        <w:t>Данный проект Решения не противоречит действующему законодательству о налогах и сборах.</w:t>
      </w:r>
    </w:p>
    <w:tbl>
      <w:tblPr>
        <w:tblW w:w="5595" w:type="dxa"/>
        <w:tblInd w:w="3774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5"/>
      </w:tblGrid>
      <w:tr w:rsidR="004A5543" w:rsidRPr="00B0192C" w:rsidTr="00760289">
        <w:trPr>
          <w:trHeight w:val="367"/>
        </w:trPr>
        <w:tc>
          <w:tcPr>
            <w:tcW w:w="5595" w:type="dxa"/>
            <w:shd w:val="clear" w:color="auto" w:fill="auto"/>
          </w:tcPr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62"/>
            </w:tblGrid>
            <w:tr w:rsidR="004B5E6C" w:rsidRPr="004B5E6C" w:rsidTr="004B5E6C">
              <w:trPr>
                <w:trHeight w:val="566"/>
              </w:trPr>
              <w:tc>
                <w:tcPr>
                  <w:tcW w:w="4562" w:type="dxa"/>
                  <w:shd w:val="clear" w:color="auto" w:fill="FFFFFF"/>
                  <w:vAlign w:val="center"/>
                  <w:hideMark/>
                </w:tcPr>
                <w:p w:rsidR="004B5E6C" w:rsidRPr="004B5E6C" w:rsidRDefault="004B5E6C" w:rsidP="004B5E6C">
                  <w:pPr>
                    <w:spacing w:before="100" w:beforeAutospacing="1" w:after="100" w:afterAutospacing="1" w:line="240" w:lineRule="auto"/>
                    <w:ind w:firstLine="0"/>
                    <w:rPr>
                      <w:color w:val="000000"/>
                    </w:rPr>
                  </w:pPr>
                  <w:r w:rsidRPr="004B5E6C">
                    <w:rPr>
                      <w:color w:val="000000"/>
                    </w:rPr>
                    <w:t>- Крючков Александр Николаевич,</w:t>
                  </w:r>
                </w:p>
              </w:tc>
            </w:tr>
            <w:tr w:rsidR="004B5E6C" w:rsidRPr="004B5E6C" w:rsidTr="004B5E6C">
              <w:trPr>
                <w:trHeight w:val="566"/>
              </w:trPr>
              <w:tc>
                <w:tcPr>
                  <w:tcW w:w="4562" w:type="dxa"/>
                  <w:shd w:val="clear" w:color="auto" w:fill="FFFFFF"/>
                  <w:vAlign w:val="center"/>
                  <w:hideMark/>
                </w:tcPr>
                <w:p w:rsidR="004B5E6C" w:rsidRPr="004B5E6C" w:rsidRDefault="004B5E6C" w:rsidP="004B5E6C">
                  <w:pPr>
                    <w:spacing w:before="100" w:beforeAutospacing="1" w:after="100" w:afterAutospacing="1" w:line="240" w:lineRule="auto"/>
                    <w:ind w:firstLine="0"/>
                    <w:rPr>
                      <w:color w:val="000000"/>
                    </w:rPr>
                  </w:pPr>
                  <w:r w:rsidRPr="004B5E6C">
                    <w:rPr>
                      <w:color w:val="000000"/>
                    </w:rPr>
                    <w:t xml:space="preserve">- </w:t>
                  </w:r>
                  <w:proofErr w:type="spellStart"/>
                  <w:r w:rsidRPr="004B5E6C">
                    <w:rPr>
                      <w:color w:val="000000"/>
                    </w:rPr>
                    <w:t>Куперман</w:t>
                  </w:r>
                  <w:proofErr w:type="spellEnd"/>
                  <w:r w:rsidRPr="004B5E6C">
                    <w:rPr>
                      <w:color w:val="000000"/>
                    </w:rPr>
                    <w:t xml:space="preserve"> Владимир Генрихович,</w:t>
                  </w:r>
                </w:p>
              </w:tc>
            </w:tr>
            <w:tr w:rsidR="004B5E6C" w:rsidRPr="004B5E6C" w:rsidTr="004B5E6C">
              <w:trPr>
                <w:trHeight w:val="566"/>
              </w:trPr>
              <w:tc>
                <w:tcPr>
                  <w:tcW w:w="4562" w:type="dxa"/>
                  <w:shd w:val="clear" w:color="auto" w:fill="FFFFFF"/>
                  <w:vAlign w:val="center"/>
                  <w:hideMark/>
                </w:tcPr>
                <w:p w:rsidR="004B5E6C" w:rsidRPr="004B5E6C" w:rsidRDefault="004B5E6C" w:rsidP="004B5E6C">
                  <w:pPr>
                    <w:spacing w:before="100" w:beforeAutospacing="1" w:after="100" w:afterAutospacing="1" w:line="240" w:lineRule="auto"/>
                    <w:ind w:firstLine="0"/>
                    <w:rPr>
                      <w:color w:val="000000"/>
                    </w:rPr>
                  </w:pPr>
                  <w:r w:rsidRPr="004B5E6C">
                    <w:rPr>
                      <w:color w:val="000000"/>
                    </w:rPr>
                    <w:t>- Полякова Елена Владимировна,</w:t>
                  </w:r>
                </w:p>
              </w:tc>
            </w:tr>
            <w:tr w:rsidR="004B5E6C" w:rsidRPr="004B5E6C" w:rsidTr="004B5E6C">
              <w:trPr>
                <w:trHeight w:val="566"/>
              </w:trPr>
              <w:tc>
                <w:tcPr>
                  <w:tcW w:w="4562" w:type="dxa"/>
                  <w:shd w:val="clear" w:color="auto" w:fill="FFFFFF"/>
                  <w:vAlign w:val="center"/>
                  <w:hideMark/>
                </w:tcPr>
                <w:p w:rsidR="004B5E6C" w:rsidRPr="004B5E6C" w:rsidRDefault="004B5E6C" w:rsidP="004B5E6C">
                  <w:pPr>
                    <w:spacing w:before="100" w:beforeAutospacing="1" w:after="100" w:afterAutospacing="1" w:line="240" w:lineRule="auto"/>
                    <w:ind w:firstLine="0"/>
                    <w:rPr>
                      <w:color w:val="000000"/>
                    </w:rPr>
                  </w:pPr>
                  <w:r w:rsidRPr="004B5E6C">
                    <w:rPr>
                      <w:color w:val="000000"/>
                    </w:rPr>
                    <w:t xml:space="preserve">- </w:t>
                  </w:r>
                  <w:proofErr w:type="spellStart"/>
                  <w:r w:rsidRPr="004B5E6C">
                    <w:rPr>
                      <w:color w:val="000000"/>
                    </w:rPr>
                    <w:t>Щепотьев</w:t>
                  </w:r>
                  <w:proofErr w:type="spellEnd"/>
                  <w:r w:rsidRPr="004B5E6C">
                    <w:rPr>
                      <w:color w:val="000000"/>
                    </w:rPr>
                    <w:t xml:space="preserve"> Александр Викторович.</w:t>
                  </w:r>
                </w:p>
              </w:tc>
            </w:tr>
          </w:tbl>
          <w:p w:rsidR="004A5543" w:rsidRPr="00B0192C" w:rsidRDefault="004A5543" w:rsidP="00B0192C">
            <w:pPr>
              <w:spacing w:line="240" w:lineRule="auto"/>
              <w:ind w:firstLine="0"/>
              <w:rPr>
                <w:highlight w:val="yellow"/>
              </w:rPr>
            </w:pPr>
          </w:p>
        </w:tc>
      </w:tr>
    </w:tbl>
    <w:p w:rsidR="004A5543" w:rsidRPr="00B0192C" w:rsidRDefault="004A5543" w:rsidP="004A5543">
      <w:pPr>
        <w:pStyle w:val="3"/>
        <w:spacing w:line="480" w:lineRule="auto"/>
        <w:ind w:firstLine="0"/>
        <w:rPr>
          <w:color w:val="FF0000"/>
          <w:highlight w:val="yellow"/>
        </w:rPr>
      </w:pPr>
    </w:p>
    <w:p w:rsidR="005F483A" w:rsidRPr="004B5E6C" w:rsidRDefault="004B5E6C" w:rsidP="004B5E6C">
      <w:pPr>
        <w:pStyle w:val="3"/>
        <w:spacing w:line="480" w:lineRule="auto"/>
        <w:rPr>
          <w:color w:val="000000"/>
        </w:rPr>
      </w:pPr>
      <w:r w:rsidRPr="004B5E6C">
        <w:rPr>
          <w:color w:val="000000"/>
        </w:rPr>
        <w:t xml:space="preserve">26 сентября </w:t>
      </w:r>
      <w:r w:rsidR="004A5543" w:rsidRPr="004B5E6C">
        <w:rPr>
          <w:color w:val="000000"/>
        </w:rPr>
        <w:t>201</w:t>
      </w:r>
      <w:r w:rsidR="00144CE7" w:rsidRPr="004B5E6C">
        <w:rPr>
          <w:color w:val="000000"/>
        </w:rPr>
        <w:t>7</w:t>
      </w:r>
      <w:r>
        <w:rPr>
          <w:color w:val="000000"/>
        </w:rPr>
        <w:t xml:space="preserve"> года</w:t>
      </w:r>
    </w:p>
    <w:sectPr w:rsidR="005F483A" w:rsidRPr="004B5E6C" w:rsidSect="00150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FC2"/>
    <w:rsid w:val="00144CE7"/>
    <w:rsid w:val="00150C68"/>
    <w:rsid w:val="0017494E"/>
    <w:rsid w:val="00193F3E"/>
    <w:rsid w:val="002B7A50"/>
    <w:rsid w:val="003509A8"/>
    <w:rsid w:val="004A5543"/>
    <w:rsid w:val="004B5E6C"/>
    <w:rsid w:val="005F483A"/>
    <w:rsid w:val="00651324"/>
    <w:rsid w:val="00667946"/>
    <w:rsid w:val="00760289"/>
    <w:rsid w:val="00787938"/>
    <w:rsid w:val="00970D3F"/>
    <w:rsid w:val="00973B67"/>
    <w:rsid w:val="00A47CBA"/>
    <w:rsid w:val="00A603EE"/>
    <w:rsid w:val="00B0192C"/>
    <w:rsid w:val="00BB6FC2"/>
    <w:rsid w:val="00C272DC"/>
    <w:rsid w:val="00FB5A04"/>
    <w:rsid w:val="00FD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2D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C272DC"/>
    <w:pPr>
      <w:ind w:firstLine="720"/>
    </w:pPr>
  </w:style>
  <w:style w:type="character" w:customStyle="1" w:styleId="30">
    <w:name w:val="Основной текст с отступом 3 Знак"/>
    <w:basedOn w:val="a0"/>
    <w:link w:val="3"/>
    <w:rsid w:val="00C272D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B7A5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7A50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144CE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p2">
    <w:name w:val="p2"/>
    <w:basedOn w:val="a"/>
    <w:rsid w:val="004B5E6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s2">
    <w:name w:val="s2"/>
    <w:basedOn w:val="a0"/>
    <w:rsid w:val="004B5E6C"/>
  </w:style>
  <w:style w:type="paragraph" w:customStyle="1" w:styleId="p8">
    <w:name w:val="p8"/>
    <w:basedOn w:val="a"/>
    <w:rsid w:val="004B5E6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2D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C272DC"/>
    <w:pPr>
      <w:ind w:firstLine="720"/>
    </w:pPr>
  </w:style>
  <w:style w:type="character" w:customStyle="1" w:styleId="30">
    <w:name w:val="Основной текст с отступом 3 Знак"/>
    <w:basedOn w:val="a0"/>
    <w:link w:val="3"/>
    <w:rsid w:val="00C272D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B7A5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7A50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144CE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p2">
    <w:name w:val="p2"/>
    <w:basedOn w:val="a"/>
    <w:rsid w:val="004B5E6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s2">
    <w:name w:val="s2"/>
    <w:basedOn w:val="a0"/>
    <w:rsid w:val="004B5E6C"/>
  </w:style>
  <w:style w:type="paragraph" w:customStyle="1" w:styleId="p8">
    <w:name w:val="p8"/>
    <w:basedOn w:val="a"/>
    <w:rsid w:val="004B5E6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0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Лысикова Елена Алексеевна</cp:lastModifiedBy>
  <cp:revision>2</cp:revision>
  <cp:lastPrinted>2015-12-07T10:57:00Z</cp:lastPrinted>
  <dcterms:created xsi:type="dcterms:W3CDTF">2017-09-26T12:14:00Z</dcterms:created>
  <dcterms:modified xsi:type="dcterms:W3CDTF">2017-09-26T12:14:00Z</dcterms:modified>
</cp:coreProperties>
</file>